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ED88" w14:textId="77777777" w:rsidR="0056637D" w:rsidRDefault="0056637D" w:rsidP="0056637D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Cs w:val="28"/>
        </w:rPr>
      </w:pPr>
      <w:bookmarkStart w:id="0" w:name="art32"/>
      <w:r w:rsidRPr="00894869">
        <w:rPr>
          <w:b/>
          <w:i/>
          <w:color w:val="FF0000"/>
          <w:szCs w:val="28"/>
        </w:rPr>
        <w:t xml:space="preserve">Instruções </w:t>
      </w:r>
      <w:r>
        <w:rPr>
          <w:b/>
          <w:i/>
          <w:color w:val="FF0000"/>
          <w:szCs w:val="28"/>
        </w:rPr>
        <w:t>para elaboração do</w:t>
      </w:r>
      <w:r w:rsidR="00632317">
        <w:rPr>
          <w:b/>
          <w:i/>
          <w:color w:val="FF0000"/>
          <w:szCs w:val="28"/>
        </w:rPr>
        <w:t xml:space="preserve"> </w:t>
      </w:r>
      <w:r w:rsidRPr="00896399">
        <w:rPr>
          <w:b/>
          <w:i/>
          <w:color w:val="FF0000"/>
          <w:szCs w:val="28"/>
        </w:rPr>
        <w:t xml:space="preserve">Parecer Jurídico </w:t>
      </w:r>
      <w:r>
        <w:rPr>
          <w:b/>
          <w:i/>
          <w:color w:val="FF0000"/>
          <w:szCs w:val="28"/>
        </w:rPr>
        <w:t>p</w:t>
      </w:r>
      <w:r w:rsidRPr="00896399">
        <w:rPr>
          <w:b/>
          <w:i/>
          <w:color w:val="FF0000"/>
          <w:szCs w:val="28"/>
        </w:rPr>
        <w:t xml:space="preserve">ara Operações </w:t>
      </w:r>
      <w:r w:rsidR="00632317">
        <w:rPr>
          <w:b/>
          <w:i/>
          <w:color w:val="FF0000"/>
          <w:szCs w:val="28"/>
        </w:rPr>
        <w:t>de Crédito</w:t>
      </w:r>
    </w:p>
    <w:p w14:paraId="7315670D" w14:textId="77777777" w:rsidR="0056637D" w:rsidRDefault="0056637D" w:rsidP="0056637D">
      <w:pPr>
        <w:pStyle w:val="Corpodetexto"/>
        <w:tabs>
          <w:tab w:val="left" w:pos="1134"/>
        </w:tabs>
        <w:rPr>
          <w:color w:val="FF0000"/>
          <w:sz w:val="22"/>
          <w:highlight w:val="lightGray"/>
        </w:rPr>
      </w:pPr>
    </w:p>
    <w:p w14:paraId="171F53BD" w14:textId="77777777"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 xml:space="preserve">As informações destacadas em vermelho (incluindo esta primeira página) têm o objetivo de orientar a elaboração do “Parecer Jurídico para Operações </w:t>
      </w:r>
      <w:r w:rsidR="00632317">
        <w:rPr>
          <w:i/>
          <w:color w:val="FF0000"/>
          <w:szCs w:val="24"/>
        </w:rPr>
        <w:t>de Crédito</w:t>
      </w:r>
      <w:r w:rsidRPr="009125D2">
        <w:rPr>
          <w:i/>
          <w:color w:val="FF0000"/>
          <w:szCs w:val="24"/>
        </w:rPr>
        <w:t>”</w:t>
      </w:r>
      <w:r w:rsidR="00C20F7B">
        <w:rPr>
          <w:i/>
          <w:color w:val="FF0000"/>
          <w:szCs w:val="24"/>
        </w:rPr>
        <w:t>, com e sem a concessão</w:t>
      </w:r>
      <w:r w:rsidR="006F7BC2">
        <w:rPr>
          <w:i/>
          <w:color w:val="FF0000"/>
          <w:szCs w:val="24"/>
        </w:rPr>
        <w:t xml:space="preserve"> da garantia da União.</w:t>
      </w:r>
    </w:p>
    <w:p w14:paraId="27DC306F" w14:textId="77777777" w:rsidR="004C6130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Este documento deverá ser assinado pelo representante do órgão jurídico</w:t>
      </w:r>
      <w:r w:rsidR="006F7BC2">
        <w:rPr>
          <w:i/>
          <w:color w:val="FF0000"/>
          <w:szCs w:val="24"/>
        </w:rPr>
        <w:t xml:space="preserve"> e pelo Chefe do Poder Executivo.</w:t>
      </w:r>
    </w:p>
    <w:p w14:paraId="453AE3B2" w14:textId="77777777" w:rsidR="009125D2" w:rsidRPr="009125D2" w:rsidRDefault="009125D2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O parecer deverá apresentar a estrutura mínima a seguir, de forma a atender a todos os aspectos relacionados na legislação, objetivando conferir o devido amparo ao processo de avaliação do Ministério da Fazenda, bem como segurança e celeridade das análises.</w:t>
      </w:r>
    </w:p>
    <w:p w14:paraId="7F3E078A" w14:textId="77777777" w:rsidR="0056637D" w:rsidRPr="009125D2" w:rsidRDefault="0056637D" w:rsidP="009125D2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Cs w:val="24"/>
        </w:rPr>
      </w:pPr>
      <w:r w:rsidRPr="009125D2">
        <w:rPr>
          <w:i/>
          <w:color w:val="FF0000"/>
          <w:szCs w:val="24"/>
        </w:rPr>
        <w:t>Sugere-se a inclusão das sentenças indicadas em cada item da estrutura do parecer, de forma que não surjam dúvidas quanto à abrangência ou conteúdo da opinião jurídica, circunstância que poderia acarretar análises adicionais ou pedidos de informações complementares, que significam necessariamente atrasos no andamento do processo e ineficiência para o conjunto das operações em análise.</w:t>
      </w:r>
    </w:p>
    <w:p w14:paraId="09B43E36" w14:textId="77777777" w:rsidR="00402BBD" w:rsidRDefault="00C86C20" w:rsidP="00402BBD">
      <w:pPr>
        <w:pStyle w:val="Ttulo"/>
      </w:pPr>
      <w:r>
        <w:lastRenderedPageBreak/>
        <w:t>Parecer</w:t>
      </w:r>
      <w:r w:rsidR="0083293E">
        <w:t xml:space="preserve"> </w:t>
      </w:r>
      <w:r w:rsidR="00402BBD">
        <w:t xml:space="preserve">Jurídico para Operações </w:t>
      </w:r>
      <w:r w:rsidR="005A611D">
        <w:t>de Crédito</w:t>
      </w:r>
    </w:p>
    <w:p w14:paraId="62C34182" w14:textId="77777777" w:rsidR="009125D2" w:rsidRDefault="009125D2" w:rsidP="009125D2">
      <w:pPr>
        <w:ind w:firstLine="360"/>
        <w:rPr>
          <w:rFonts w:eastAsia="Times New Roman" w:cs="Times New Roman"/>
          <w:color w:val="000000"/>
          <w:szCs w:val="24"/>
          <w:lang w:eastAsia="pt-BR"/>
        </w:rPr>
      </w:pPr>
    </w:p>
    <w:p w14:paraId="77B4F24A" w14:textId="77777777" w:rsidR="007E40BD" w:rsidRPr="009125D2" w:rsidRDefault="007E40BD" w:rsidP="00512C87">
      <w:pPr>
        <w:spacing w:line="276" w:lineRule="auto"/>
        <w:ind w:firstLine="36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Em atendimento ao disposto no 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§ 1º do art. 32 da Lei Complementar nº 101, de 2000, e no </w:t>
      </w:r>
      <w:r w:rsidR="001D25C6">
        <w:rPr>
          <w:rFonts w:eastAsia="Times New Roman" w:cs="Times New Roman"/>
          <w:color w:val="000000"/>
          <w:szCs w:val="24"/>
          <w:lang w:eastAsia="pt-BR"/>
        </w:rPr>
        <w:t>i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nciso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>I do art.</w:t>
      </w:r>
      <w:r w:rsidR="001D25C6">
        <w:rPr>
          <w:rFonts w:eastAsia="Times New Roman" w:cs="Times New Roman"/>
          <w:color w:val="000000"/>
          <w:szCs w:val="24"/>
          <w:lang w:eastAsia="pt-BR"/>
        </w:rPr>
        <w:t> </w:t>
      </w:r>
      <w:r w:rsidR="00A25C17" w:rsidRPr="009125D2">
        <w:rPr>
          <w:rFonts w:eastAsia="Times New Roman" w:cs="Times New Roman"/>
          <w:color w:val="000000"/>
          <w:szCs w:val="24"/>
          <w:lang w:eastAsia="pt-BR"/>
        </w:rPr>
        <w:t xml:space="preserve">21 da Resolução do Senado Federal nº 43, de 2001,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no âmbito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d</w:t>
      </w:r>
      <w:r w:rsidR="0073386B">
        <w:rPr>
          <w:rFonts w:eastAsia="Times New Roman" w:cs="Times New Roman"/>
          <w:color w:val="000000"/>
          <w:szCs w:val="24"/>
          <w:lang w:eastAsia="pt-BR"/>
        </w:rPr>
        <w:t>e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pleito </w:t>
      </w:r>
      <w:r w:rsidR="0073386B">
        <w:rPr>
          <w:rFonts w:eastAsia="Times New Roman" w:cs="Times New Roman"/>
          <w:color w:val="000000"/>
          <w:szCs w:val="24"/>
          <w:lang w:eastAsia="pt-BR"/>
        </w:rPr>
        <w:t>do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com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[o/a]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da instituição financeira]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no valor de R$ 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="0073386B" w:rsidRPr="009125D2">
        <w:rPr>
          <w:rFonts w:eastAsia="Times New Roman" w:cs="Times New Roman"/>
          <w:szCs w:val="24"/>
          <w:lang w:eastAsia="pt-BR"/>
        </w:rPr>
        <w:t>,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destinada 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="0073386B"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destinação da operação de crédito conforme a </w:t>
      </w:r>
      <w:r w:rsidR="0073386B"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="0073386B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ei </w:t>
      </w:r>
      <w:r w:rsidR="009125D2"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autorizadora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declaro que 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este ente </w:t>
      </w:r>
      <w:r w:rsidR="0073386B">
        <w:rPr>
          <w:rFonts w:eastAsia="Times New Roman" w:cs="Times New Roman"/>
          <w:color w:val="000000"/>
          <w:szCs w:val="24"/>
          <w:lang w:eastAsia="pt-BR"/>
        </w:rPr>
        <w:t>f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ederativo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atende às seguintes condições:</w:t>
      </w:r>
    </w:p>
    <w:p w14:paraId="73BFE775" w14:textId="77777777"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>existência de prévia e expressa autorização para a contratação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da operação em análise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texto da lei orçamentária, em créditos adicionais ou lei específica: Lei 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>n</w:t>
      </w:r>
      <w:r w:rsidR="0073386B">
        <w:rPr>
          <w:rFonts w:eastAsia="Times New Roman" w:cs="Times New Roman"/>
          <w:color w:val="000000"/>
          <w:szCs w:val="24"/>
          <w:lang w:eastAsia="pt-BR"/>
        </w:rPr>
        <w:t>º</w:t>
      </w:r>
      <w:r w:rsidR="0073386B"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[número da lei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de </w:t>
      </w:r>
      <w:r w:rsidR="0073386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[data da lei autorizadora]</w:t>
      </w:r>
      <w:r w:rsidR="00B51F43" w:rsidRPr="009125D2">
        <w:rPr>
          <w:rFonts w:eastAsia="Times New Roman" w:cs="Times New Roman"/>
          <w:color w:val="000000"/>
          <w:szCs w:val="24"/>
          <w:lang w:eastAsia="pt-BR"/>
        </w:rPr>
        <w:t>;</w:t>
      </w:r>
      <w:r w:rsidR="00C20F7B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gramStart"/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 w:rsidR="006F7BC2">
        <w:rPr>
          <w:rFonts w:eastAsia="Times New Roman" w:cs="Times New Roman"/>
          <w:b/>
          <w:i/>
          <w:color w:val="FF0000"/>
          <w:szCs w:val="24"/>
          <w:lang w:eastAsia="pt-BR"/>
        </w:rPr>
        <w:t>S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e</w:t>
      </w:r>
      <w:proofErr w:type="gramEnd"/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 for o caso indicar também a(s) lei(s) que modificou(</w:t>
      </w:r>
      <w:r w:rsidR="008027B1">
        <w:rPr>
          <w:rFonts w:eastAsia="Times New Roman" w:cs="Times New Roman"/>
          <w:b/>
          <w:i/>
          <w:color w:val="FF0000"/>
          <w:szCs w:val="24"/>
          <w:lang w:eastAsia="pt-BR"/>
        </w:rPr>
        <w:t>a</w:t>
      </w:r>
      <w:r w:rsidR="00C20F7B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ram) a original</w:t>
      </w:r>
      <w:r w:rsidR="00C20F7B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</w:p>
    <w:p w14:paraId="241F66F8" w14:textId="77777777" w:rsidR="007E40BD" w:rsidRPr="009125D2" w:rsidRDefault="007E40BD" w:rsidP="009D699E">
      <w:pPr>
        <w:pStyle w:val="PargrafodaLista"/>
        <w:numPr>
          <w:ilvl w:val="0"/>
          <w:numId w:val="6"/>
        </w:numPr>
        <w:spacing w:before="120" w:after="120" w:line="276" w:lineRule="auto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>inclusão no orçamento</w:t>
      </w:r>
      <w:r w:rsidR="00FC6EF0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9D699E" w:rsidRPr="009D699E">
        <w:rPr>
          <w:rFonts w:eastAsia="Times New Roman" w:cs="Times New Roman"/>
          <w:color w:val="000000"/>
          <w:szCs w:val="24"/>
          <w:lang w:eastAsia="pt-BR"/>
        </w:rPr>
        <w:t>(PPA, LDO e LOA) ou em créditos Adicionais, com a respectiva atualização da legislação orçamentária</w:t>
      </w:r>
      <w:r w:rsidR="009D699E">
        <w:rPr>
          <w:rFonts w:eastAsia="Times New Roman" w:cs="Times New Roman"/>
          <w:color w:val="000000"/>
          <w:szCs w:val="24"/>
          <w:lang w:eastAsia="pt-BR"/>
        </w:rPr>
        <w:t>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dos recursos provenientes da operação de crédito mencionada;</w:t>
      </w:r>
      <w:r w:rsidR="001D25C6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1D25C6" w:rsidRPr="00512C87">
        <w:rPr>
          <w:rFonts w:eastAsia="Times New Roman" w:cs="Times New Roman"/>
          <w:b/>
          <w:i/>
          <w:color w:val="FF0000"/>
          <w:szCs w:val="24"/>
          <w:lang w:eastAsia="pt-BR"/>
        </w:rPr>
        <w:t>[caso o primeiro desembolso não se realize no ano da análise, declarar a inclusão no Projeto de Lei Orçamentária Anual do exercício subsequente, informando o número do projeto e que está em andamento na Casa Legislativa local]</w:t>
      </w:r>
      <w:r w:rsidR="001D25C6">
        <w:rPr>
          <w:rFonts w:eastAsia="Times New Roman" w:cs="Times New Roman"/>
          <w:color w:val="000000"/>
          <w:szCs w:val="24"/>
          <w:lang w:eastAsia="pt-BR"/>
        </w:rPr>
        <w:t>;</w:t>
      </w:r>
    </w:p>
    <w:p w14:paraId="63BE0E7C" w14:textId="77777777"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atendimento do disposto no inciso III do art. 167 da Constituição, </w:t>
      </w:r>
      <w:r w:rsidR="0073386B">
        <w:rPr>
          <w:rFonts w:eastAsia="Times New Roman" w:cs="Times New Roman"/>
          <w:color w:val="000000"/>
          <w:szCs w:val="24"/>
          <w:lang w:eastAsia="pt-BR"/>
        </w:rPr>
        <w:t>nos termos dos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 xml:space="preserve"> §§ 1º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="0073386B" w:rsidRPr="00382138">
        <w:rPr>
          <w:rFonts w:eastAsia="Times New Roman" w:cs="Times New Roman"/>
          <w:color w:val="000000"/>
          <w:szCs w:val="24"/>
          <w:lang w:eastAsia="pt-BR"/>
        </w:rPr>
        <w:t>inciso V</w:t>
      </w:r>
      <w:r w:rsidR="0073386B">
        <w:rPr>
          <w:rFonts w:eastAsia="Times New Roman" w:cs="Times New Roman"/>
          <w:color w:val="000000"/>
          <w:szCs w:val="24"/>
          <w:lang w:eastAsia="pt-BR"/>
        </w:rPr>
        <w:t xml:space="preserve">, e 3º do art. 32 da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Lei Complementar nº 101, de 2000;</w:t>
      </w:r>
      <w:r w:rsidR="009125D2" w:rsidRPr="009125D2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14:paraId="0D3E9573" w14:textId="77777777" w:rsidR="007E40BD" w:rsidRPr="009125D2" w:rsidRDefault="007E40BD" w:rsidP="00512C87">
      <w:pPr>
        <w:pStyle w:val="Pargrafoda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rPr>
          <w:rFonts w:eastAsia="Times New Roman" w:cs="Times New Roman"/>
          <w:color w:val="000000"/>
          <w:szCs w:val="24"/>
          <w:lang w:eastAsia="pt-BR"/>
        </w:rPr>
      </w:pP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observância das demais disposições estabelecidas na Lei Complementar nº 101, de 2000, </w:t>
      </w:r>
      <w:r w:rsidR="00706870" w:rsidRPr="009125D2">
        <w:rPr>
          <w:rFonts w:eastAsia="Times New Roman" w:cs="Times New Roman"/>
          <w:color w:val="000000"/>
          <w:szCs w:val="24"/>
          <w:lang w:eastAsia="pt-BR"/>
        </w:rPr>
        <w:t xml:space="preserve">e </w:t>
      </w:r>
      <w:r w:rsidRPr="009125D2">
        <w:rPr>
          <w:rFonts w:eastAsia="Times New Roman" w:cs="Times New Roman"/>
          <w:color w:val="000000"/>
          <w:szCs w:val="24"/>
          <w:lang w:eastAsia="pt-BR"/>
        </w:rPr>
        <w:t>nas Resoluções nº 40 e nº 43, ambas de 2001, do Senado Federal.</w:t>
      </w:r>
    </w:p>
    <w:p w14:paraId="34F80D8F" w14:textId="77777777" w:rsidR="00512C87" w:rsidRDefault="00512C87" w:rsidP="00512C87">
      <w:pPr>
        <w:spacing w:line="276" w:lineRule="auto"/>
        <w:rPr>
          <w:rFonts w:cs="Times New Roman"/>
          <w:b/>
          <w:i/>
          <w:color w:val="FF0000"/>
          <w:szCs w:val="24"/>
        </w:rPr>
      </w:pPr>
    </w:p>
    <w:p w14:paraId="2B2CE3F1" w14:textId="77777777" w:rsidR="00A927D9" w:rsidRPr="009125D2" w:rsidRDefault="00A927D9" w:rsidP="00512C87">
      <w:pPr>
        <w:spacing w:line="276" w:lineRule="auto"/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[Cumprimento de outros requisitos exigidos pela legislação ou Constituição própria do ente, ou outras informações ou observações julgadas importantes]</w:t>
      </w:r>
      <w:r w:rsidRPr="009125D2">
        <w:rPr>
          <w:rFonts w:cs="Times New Roman"/>
          <w:szCs w:val="24"/>
        </w:rPr>
        <w:t>.</w:t>
      </w:r>
    </w:p>
    <w:p w14:paraId="743168D8" w14:textId="77777777" w:rsidR="00512C87" w:rsidRPr="009125D2" w:rsidRDefault="00512C87" w:rsidP="00C86C20">
      <w:pPr>
        <w:spacing w:after="120"/>
        <w:rPr>
          <w:rFonts w:cs="Times New Roman"/>
          <w:b/>
          <w:bCs/>
          <w:i/>
          <w:iCs/>
          <w:szCs w:val="24"/>
          <w:u w:val="single"/>
        </w:rPr>
      </w:pPr>
    </w:p>
    <w:p w14:paraId="26900D92" w14:textId="77777777" w:rsidR="00C86C20" w:rsidRPr="00512C87" w:rsidRDefault="00C86C20" w:rsidP="00C86C20">
      <w:pPr>
        <w:spacing w:after="120"/>
        <w:rPr>
          <w:rFonts w:cs="Times New Roman"/>
          <w:b/>
          <w:bCs/>
          <w:iCs/>
          <w:szCs w:val="24"/>
        </w:rPr>
      </w:pPr>
      <w:r w:rsidRPr="00512C87">
        <w:rPr>
          <w:rFonts w:cs="Times New Roman"/>
          <w:b/>
          <w:bCs/>
          <w:iCs/>
          <w:szCs w:val="24"/>
        </w:rPr>
        <w:t>CONCLUSÃO</w:t>
      </w:r>
    </w:p>
    <w:p w14:paraId="7F65717A" w14:textId="77777777" w:rsidR="0073386B" w:rsidRPr="009125D2" w:rsidRDefault="0073386B" w:rsidP="0026514B">
      <w:pPr>
        <w:rPr>
          <w:rFonts w:cs="Times New Roman"/>
          <w:b/>
          <w:bCs/>
          <w:i/>
          <w:iCs/>
          <w:szCs w:val="24"/>
          <w:u w:val="single"/>
        </w:rPr>
      </w:pPr>
    </w:p>
    <w:p w14:paraId="71BF548C" w14:textId="77777777" w:rsidR="00C86C20" w:rsidRPr="009125D2" w:rsidRDefault="005A611D" w:rsidP="00512C87">
      <w:pPr>
        <w:spacing w:after="120" w:line="276" w:lineRule="auto"/>
        <w:ind w:firstLine="708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E</w:t>
      </w:r>
      <w:r w:rsidR="00C86C20" w:rsidRPr="009125D2">
        <w:rPr>
          <w:rFonts w:cs="Times New Roman"/>
          <w:iCs/>
          <w:szCs w:val="24"/>
        </w:rPr>
        <w:t>ntendo que este Parecer atesta o cumprimento do disposto no inciso I do art. 21 da Resolução do Senado Federal nº 43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2001, e do § </w:t>
      </w:r>
      <w:r w:rsidR="00D5267C" w:rsidRPr="009125D2">
        <w:rPr>
          <w:rFonts w:cs="Times New Roman"/>
          <w:iCs/>
          <w:szCs w:val="24"/>
        </w:rPr>
        <w:t>1</w:t>
      </w:r>
      <w:r w:rsidR="00D5267C">
        <w:rPr>
          <w:rFonts w:cs="Times New Roman"/>
          <w:iCs/>
          <w:szCs w:val="24"/>
        </w:rPr>
        <w:t>º</w:t>
      </w:r>
      <w:r w:rsidR="00C86C20" w:rsidRPr="009125D2">
        <w:rPr>
          <w:rFonts w:cs="Times New Roman"/>
          <w:iCs/>
          <w:szCs w:val="24"/>
        </w:rPr>
        <w:t xml:space="preserve"> do art. 32 da Lei Complementar </w:t>
      </w:r>
      <w:r w:rsidR="00D5267C">
        <w:rPr>
          <w:rFonts w:cs="Times New Roman"/>
          <w:iCs/>
          <w:szCs w:val="24"/>
        </w:rPr>
        <w:t xml:space="preserve">nº </w:t>
      </w:r>
      <w:r w:rsidR="00C86C20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C86C20" w:rsidRPr="009125D2">
        <w:rPr>
          <w:rFonts w:cs="Times New Roman"/>
          <w:iCs/>
          <w:szCs w:val="24"/>
        </w:rPr>
        <w:t xml:space="preserve">2000, demonstrando o cumprimento dos limites e condições estabelecidos </w:t>
      </w:r>
      <w:r w:rsidR="0056637D" w:rsidRPr="009125D2">
        <w:rPr>
          <w:rFonts w:cs="Times New Roman"/>
          <w:iCs/>
          <w:szCs w:val="24"/>
        </w:rPr>
        <w:t xml:space="preserve">na legislação vigente, em especial na </w:t>
      </w:r>
      <w:r w:rsidR="00D5267C" w:rsidRPr="009125D2">
        <w:rPr>
          <w:rFonts w:cs="Times New Roman"/>
          <w:iCs/>
          <w:szCs w:val="24"/>
        </w:rPr>
        <w:t xml:space="preserve">Lei Complementar </w:t>
      </w:r>
      <w:r w:rsidR="00D5267C">
        <w:rPr>
          <w:rFonts w:cs="Times New Roman"/>
          <w:iCs/>
          <w:szCs w:val="24"/>
        </w:rPr>
        <w:t xml:space="preserve">nº </w:t>
      </w:r>
      <w:r w:rsidR="00D5267C" w:rsidRPr="009125D2">
        <w:rPr>
          <w:rFonts w:cs="Times New Roman"/>
          <w:iCs/>
          <w:szCs w:val="24"/>
        </w:rPr>
        <w:t>101</w:t>
      </w:r>
      <w:r w:rsidR="00D5267C">
        <w:rPr>
          <w:rFonts w:cs="Times New Roman"/>
          <w:iCs/>
          <w:szCs w:val="24"/>
        </w:rPr>
        <w:t xml:space="preserve">, de </w:t>
      </w:r>
      <w:r w:rsidR="00D5267C" w:rsidRPr="009125D2">
        <w:rPr>
          <w:rFonts w:cs="Times New Roman"/>
          <w:iCs/>
          <w:szCs w:val="24"/>
        </w:rPr>
        <w:t>2000</w:t>
      </w:r>
      <w:r w:rsidR="00D5267C">
        <w:rPr>
          <w:rFonts w:cs="Times New Roman"/>
          <w:iCs/>
          <w:szCs w:val="24"/>
        </w:rPr>
        <w:t>,</w:t>
      </w:r>
      <w:r w:rsidR="0056637D" w:rsidRPr="009125D2">
        <w:rPr>
          <w:rFonts w:cs="Times New Roman"/>
          <w:iCs/>
          <w:szCs w:val="24"/>
        </w:rPr>
        <w:t xml:space="preserve"> e nas Resoluções </w:t>
      </w:r>
      <w:r w:rsidR="00D5267C" w:rsidRPr="009125D2">
        <w:rPr>
          <w:rFonts w:eastAsia="Times New Roman" w:cs="Times New Roman"/>
          <w:color w:val="000000"/>
          <w:szCs w:val="24"/>
          <w:lang w:eastAsia="pt-BR"/>
        </w:rPr>
        <w:t>nº 40 e nº 43, ambas de 2001, do Senado Federal</w:t>
      </w:r>
      <w:r w:rsidR="0056637D" w:rsidRPr="009125D2">
        <w:rPr>
          <w:rFonts w:cs="Times New Roman"/>
          <w:iCs/>
          <w:szCs w:val="24"/>
        </w:rPr>
        <w:t>.</w:t>
      </w:r>
    </w:p>
    <w:p w14:paraId="541B692F" w14:textId="77777777" w:rsidR="00402BBD" w:rsidRPr="009125D2" w:rsidRDefault="00402BBD" w:rsidP="00402BBD">
      <w:pPr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[Local e data]</w:t>
      </w:r>
      <w:r w:rsidR="00D5267C">
        <w:rPr>
          <w:rFonts w:cs="Times New Roman"/>
          <w:szCs w:val="24"/>
        </w:rPr>
        <w:t>.</w:t>
      </w:r>
    </w:p>
    <w:p w14:paraId="3A9F0053" w14:textId="77777777" w:rsidR="00512C87" w:rsidRPr="009125D2" w:rsidRDefault="00512C87" w:rsidP="00402BBD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72A79" w:rsidRPr="009125D2" w14:paraId="1B662599" w14:textId="77777777" w:rsidTr="00E72A79">
        <w:trPr>
          <w:jc w:val="center"/>
        </w:trPr>
        <w:tc>
          <w:tcPr>
            <w:tcW w:w="5387" w:type="dxa"/>
          </w:tcPr>
          <w:p w14:paraId="00DC383D" w14:textId="77777777" w:rsidR="00402BBD" w:rsidRPr="009125D2" w:rsidRDefault="00402BBD" w:rsidP="00B840A6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E72A79" w:rsidRPr="009125D2" w14:paraId="4AFCE902" w14:textId="77777777" w:rsidTr="00E72A79">
        <w:trPr>
          <w:jc w:val="center"/>
        </w:trPr>
        <w:tc>
          <w:tcPr>
            <w:tcW w:w="5387" w:type="dxa"/>
          </w:tcPr>
          <w:p w14:paraId="38BD2338" w14:textId="77777777" w:rsidR="00402BBD" w:rsidRPr="009125D2" w:rsidRDefault="00402BBD" w:rsidP="00B840A6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</w:tc>
      </w:tr>
    </w:tbl>
    <w:bookmarkEnd w:id="0"/>
    <w:p w14:paraId="6383C2CC" w14:textId="77777777" w:rsidR="000B0036" w:rsidRPr="001548D6" w:rsidRDefault="000B0036" w:rsidP="000B0036">
      <w:pPr>
        <w:jc w:val="center"/>
        <w:rPr>
          <w:rFonts w:ascii="Arial" w:hAnsi="Arial" w:cs="Arial"/>
          <w:iCs/>
          <w:sz w:val="22"/>
        </w:rPr>
      </w:pPr>
      <w:r w:rsidRPr="001548D6">
        <w:rPr>
          <w:rFonts w:ascii="Arial" w:hAnsi="Arial" w:cs="Arial"/>
          <w:iCs/>
          <w:sz w:val="22"/>
          <w:highlight w:val="yellow"/>
        </w:rPr>
        <w:t>Assinatura Digital</w:t>
      </w:r>
    </w:p>
    <w:p w14:paraId="50D4FA7A" w14:textId="77777777" w:rsidR="0024220F" w:rsidRDefault="0024220F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p w14:paraId="159A0984" w14:textId="77777777" w:rsidR="00E63560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E63560" w:rsidRPr="009125D2" w14:paraId="30F268E8" w14:textId="77777777" w:rsidTr="00436A7D">
        <w:trPr>
          <w:jc w:val="center"/>
        </w:trPr>
        <w:tc>
          <w:tcPr>
            <w:tcW w:w="5387" w:type="dxa"/>
          </w:tcPr>
          <w:p w14:paraId="516BD5B5" w14:textId="77777777"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E63560" w:rsidRPr="009125D2" w14:paraId="06F0E757" w14:textId="77777777" w:rsidTr="00436A7D">
        <w:trPr>
          <w:jc w:val="center"/>
        </w:trPr>
        <w:tc>
          <w:tcPr>
            <w:tcW w:w="5387" w:type="dxa"/>
          </w:tcPr>
          <w:p w14:paraId="5EAF5230" w14:textId="77777777" w:rsidR="00E63560" w:rsidRPr="009125D2" w:rsidRDefault="00E63560" w:rsidP="00E63560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14:paraId="62E7974C" w14:textId="77777777" w:rsidR="000B0036" w:rsidRPr="001548D6" w:rsidRDefault="000B0036" w:rsidP="000B0036">
      <w:pPr>
        <w:jc w:val="center"/>
        <w:rPr>
          <w:rFonts w:ascii="Arial" w:hAnsi="Arial" w:cs="Arial"/>
          <w:iCs/>
          <w:sz w:val="22"/>
        </w:rPr>
      </w:pPr>
      <w:r w:rsidRPr="001548D6">
        <w:rPr>
          <w:rFonts w:ascii="Arial" w:hAnsi="Arial" w:cs="Arial"/>
          <w:iCs/>
          <w:sz w:val="22"/>
          <w:highlight w:val="yellow"/>
        </w:rPr>
        <w:t>Assinatura Digital</w:t>
      </w:r>
    </w:p>
    <w:p w14:paraId="69A41C44" w14:textId="77777777" w:rsidR="00E63560" w:rsidRPr="00FD5AA5" w:rsidRDefault="00E63560" w:rsidP="00512C87">
      <w:pPr>
        <w:rPr>
          <w:rFonts w:eastAsia="Times New Roman" w:cs="Times New Roman"/>
          <w:color w:val="000000"/>
          <w:szCs w:val="24"/>
          <w:lang w:eastAsia="pt-BR"/>
        </w:rPr>
      </w:pPr>
    </w:p>
    <w:sectPr w:rsidR="00E63560" w:rsidRPr="00FD5AA5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E654E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236DB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4EBB"/>
    <w:multiLevelType w:val="hybridMultilevel"/>
    <w:tmpl w:val="3A58CC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3D3F"/>
    <w:multiLevelType w:val="hybridMultilevel"/>
    <w:tmpl w:val="AE045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02753"/>
    <w:multiLevelType w:val="hybridMultilevel"/>
    <w:tmpl w:val="CF72BCC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C6"/>
    <w:rsid w:val="00037A63"/>
    <w:rsid w:val="00050D7B"/>
    <w:rsid w:val="00053068"/>
    <w:rsid w:val="000653DB"/>
    <w:rsid w:val="00080974"/>
    <w:rsid w:val="000A2EC6"/>
    <w:rsid w:val="000B0036"/>
    <w:rsid w:val="000B4578"/>
    <w:rsid w:val="000C45FD"/>
    <w:rsid w:val="00123A71"/>
    <w:rsid w:val="00140E42"/>
    <w:rsid w:val="00182CF3"/>
    <w:rsid w:val="001A1749"/>
    <w:rsid w:val="001D25C6"/>
    <w:rsid w:val="001E3E09"/>
    <w:rsid w:val="00202880"/>
    <w:rsid w:val="002204F8"/>
    <w:rsid w:val="00237E9B"/>
    <w:rsid w:val="0024220F"/>
    <w:rsid w:val="0026514B"/>
    <w:rsid w:val="0028486B"/>
    <w:rsid w:val="002C7408"/>
    <w:rsid w:val="002E4AA7"/>
    <w:rsid w:val="003017B4"/>
    <w:rsid w:val="00304071"/>
    <w:rsid w:val="00375FA7"/>
    <w:rsid w:val="00382138"/>
    <w:rsid w:val="003D5BA6"/>
    <w:rsid w:val="003E69E8"/>
    <w:rsid w:val="003F77FE"/>
    <w:rsid w:val="00402BBD"/>
    <w:rsid w:val="004224DB"/>
    <w:rsid w:val="0046379D"/>
    <w:rsid w:val="004C6130"/>
    <w:rsid w:val="004E0A6F"/>
    <w:rsid w:val="00512C87"/>
    <w:rsid w:val="0056637D"/>
    <w:rsid w:val="00580661"/>
    <w:rsid w:val="00597B31"/>
    <w:rsid w:val="005A611D"/>
    <w:rsid w:val="005C40F4"/>
    <w:rsid w:val="005E38AD"/>
    <w:rsid w:val="00604586"/>
    <w:rsid w:val="00632317"/>
    <w:rsid w:val="00670F18"/>
    <w:rsid w:val="0067120A"/>
    <w:rsid w:val="006B0C3D"/>
    <w:rsid w:val="006C5BDB"/>
    <w:rsid w:val="006D2062"/>
    <w:rsid w:val="006D5E72"/>
    <w:rsid w:val="006F37C9"/>
    <w:rsid w:val="006F7BC2"/>
    <w:rsid w:val="007022A8"/>
    <w:rsid w:val="00706870"/>
    <w:rsid w:val="0073386B"/>
    <w:rsid w:val="007C5339"/>
    <w:rsid w:val="007E40BD"/>
    <w:rsid w:val="008027B1"/>
    <w:rsid w:val="0083293E"/>
    <w:rsid w:val="00833FBC"/>
    <w:rsid w:val="0084743F"/>
    <w:rsid w:val="008D2BFF"/>
    <w:rsid w:val="00910245"/>
    <w:rsid w:val="009125D2"/>
    <w:rsid w:val="00914E2A"/>
    <w:rsid w:val="009514F9"/>
    <w:rsid w:val="009D699E"/>
    <w:rsid w:val="00A25C17"/>
    <w:rsid w:val="00A730DB"/>
    <w:rsid w:val="00A927D9"/>
    <w:rsid w:val="00AC2FAF"/>
    <w:rsid w:val="00AD5D84"/>
    <w:rsid w:val="00AE0973"/>
    <w:rsid w:val="00AF28F1"/>
    <w:rsid w:val="00B007F6"/>
    <w:rsid w:val="00B51F43"/>
    <w:rsid w:val="00B5756A"/>
    <w:rsid w:val="00BB0981"/>
    <w:rsid w:val="00BB3B3E"/>
    <w:rsid w:val="00C203D8"/>
    <w:rsid w:val="00C20F7B"/>
    <w:rsid w:val="00C2350E"/>
    <w:rsid w:val="00C86C20"/>
    <w:rsid w:val="00CA2475"/>
    <w:rsid w:val="00CD01BB"/>
    <w:rsid w:val="00D35039"/>
    <w:rsid w:val="00D36D02"/>
    <w:rsid w:val="00D5111E"/>
    <w:rsid w:val="00D5267C"/>
    <w:rsid w:val="00D93507"/>
    <w:rsid w:val="00DE4537"/>
    <w:rsid w:val="00E63560"/>
    <w:rsid w:val="00E72A79"/>
    <w:rsid w:val="00E920C1"/>
    <w:rsid w:val="00EA068F"/>
    <w:rsid w:val="00EE1EEB"/>
    <w:rsid w:val="00FC0734"/>
    <w:rsid w:val="00FC6EF0"/>
    <w:rsid w:val="00FD3910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E97"/>
  <w15:docId w15:val="{039DB092-EFF7-4FF4-BC64-FCA7E9C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6D206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2EC6"/>
  </w:style>
  <w:style w:type="character" w:customStyle="1" w:styleId="Ttulo1Char">
    <w:name w:val="Título 1 Char"/>
    <w:basedOn w:val="Fontepargpadro"/>
    <w:link w:val="Ttulo1"/>
    <w:uiPriority w:val="9"/>
    <w:rsid w:val="006D2062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A2E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2EC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2E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2EC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2EC6"/>
    <w:rPr>
      <w:i/>
      <w:iCs/>
    </w:rPr>
  </w:style>
  <w:style w:type="paragraph" w:styleId="PargrafodaLista">
    <w:name w:val="List Paragraph"/>
    <w:basedOn w:val="Normal"/>
    <w:uiPriority w:val="34"/>
    <w:qFormat/>
    <w:rsid w:val="0084743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D2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C5BD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5BD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663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637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63A1E5D97C764698873C41DC3EAF7B" ma:contentTypeVersion="9" ma:contentTypeDescription="Crie um novo documento." ma:contentTypeScope="" ma:versionID="8c3d17b3e90a56ec711ac5703df6e31d">
  <xsd:schema xmlns:xsd="http://www.w3.org/2001/XMLSchema" xmlns:xs="http://www.w3.org/2001/XMLSchema" xmlns:p="http://schemas.microsoft.com/office/2006/metadata/properties" xmlns:ns2="2aa2a6b3-17c6-403b-8ffd-77b90039533b" xmlns:ns3="404dde7c-bb61-44f2-a35a-39d7c7322f9d" targetNamespace="http://schemas.microsoft.com/office/2006/metadata/properties" ma:root="true" ma:fieldsID="74c1cb0398e150b34eb671b8cf849f23" ns2:_="" ns3:_="">
    <xsd:import namespace="2aa2a6b3-17c6-403b-8ffd-77b90039533b"/>
    <xsd:import namespace="404dde7c-bb61-44f2-a35a-39d7c732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a6b3-17c6-403b-8ffd-77b90039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dde7c-bb61-44f2-a35a-39d7c7322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DCD15-83FF-45C9-818C-B3014B554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3EBE1-01C1-4FDE-8B71-85DA8252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2a6b3-17c6-403b-8ffd-77b90039533b"/>
    <ds:schemaRef ds:uri="404dde7c-bb61-44f2-a35a-39d7c732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80EEC-30FF-4231-8F76-395572F8EAA7}">
  <ds:schemaRefs>
    <ds:schemaRef ds:uri="http://purl.org/dc/elements/1.1/"/>
    <ds:schemaRef ds:uri="http://schemas.microsoft.com/office/2006/metadata/properties"/>
    <ds:schemaRef ds:uri="404dde7c-bb61-44f2-a35a-39d7c7322f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a2a6b3-17c6-403b-8ffd-77b9003953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Immanuel Schumacher</dc:creator>
  <cp:lastModifiedBy>Alexandre da Silva Simas</cp:lastModifiedBy>
  <cp:revision>2</cp:revision>
  <cp:lastPrinted>2014-11-18T18:46:00Z</cp:lastPrinted>
  <dcterms:created xsi:type="dcterms:W3CDTF">2021-03-26T19:03:00Z</dcterms:created>
  <dcterms:modified xsi:type="dcterms:W3CDTF">2021-03-26T19:03:00Z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0x0101005763A1E5D97C764698873C41DC3EAF7B</vt:lpwstr>
  </property>
</Properties>
</file>